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41" w:rsidRPr="00C82D1D" w:rsidRDefault="00A42E41" w:rsidP="00A42E41">
      <w:pPr>
        <w:pStyle w:val="a5"/>
        <w:rPr>
          <w:rFonts w:ascii="黑体" w:eastAsia="黑体" w:hAnsi="黑体"/>
        </w:rPr>
      </w:pPr>
      <w:r w:rsidRPr="00C82D1D">
        <w:rPr>
          <w:rFonts w:ascii="黑体" w:eastAsia="黑体" w:hAnsi="黑体"/>
        </w:rPr>
        <w:t>证券基础知识</w:t>
      </w:r>
    </w:p>
    <w:p w:rsidR="00A42E41" w:rsidRPr="00AF7B19" w:rsidRDefault="00A42E41" w:rsidP="00A42E41">
      <w:pPr>
        <w:pStyle w:val="a3"/>
        <w:numPr>
          <w:ilvl w:val="0"/>
          <w:numId w:val="1"/>
        </w:numPr>
        <w:ind w:firstLineChars="0"/>
        <w:jc w:val="left"/>
        <w:rPr>
          <w:sz w:val="28"/>
          <w:szCs w:val="28"/>
        </w:rPr>
      </w:pPr>
      <w:r>
        <w:rPr>
          <w:rFonts w:hint="eastAsia"/>
          <w:sz w:val="28"/>
          <w:szCs w:val="28"/>
        </w:rPr>
        <w:t xml:space="preserve"> </w:t>
      </w:r>
      <w:r w:rsidRPr="00AF7B19">
        <w:rPr>
          <w:rFonts w:hint="eastAsia"/>
          <w:sz w:val="28"/>
          <w:szCs w:val="28"/>
        </w:rPr>
        <w:t>证券的概念、特点及特征</w:t>
      </w:r>
    </w:p>
    <w:p w:rsidR="00A42E41" w:rsidRPr="00C82D1D" w:rsidRDefault="00A42E41" w:rsidP="00A42E41">
      <w:pPr>
        <w:spacing w:line="360" w:lineRule="auto"/>
        <w:ind w:firstLineChars="200" w:firstLine="480"/>
        <w:jc w:val="left"/>
        <w:rPr>
          <w:rFonts w:asciiTheme="minorEastAsia" w:hAnsiTheme="minorEastAsia"/>
          <w:sz w:val="24"/>
          <w:szCs w:val="24"/>
        </w:rPr>
      </w:pPr>
      <w:r w:rsidRPr="00C82D1D">
        <w:rPr>
          <w:rFonts w:asciiTheme="minorEastAsia" w:hAnsiTheme="minorEastAsia" w:hint="eastAsia"/>
          <w:sz w:val="24"/>
          <w:szCs w:val="24"/>
        </w:rPr>
        <w:t>证券是指各类记载并代表一定权利的法律凭证。它用以证明证券持有人有权依其所持凭证记载的内容而取得应有的权益。从一般意义上来说，证券是指用以证明或设定权利所做的书面凭证，它表明证券持有人或第三者有权取得该证券代表的特定权益，或证明其曾经发生过的行为。证券可以采取纸面形式或证券监管机构规定的其他形式。</w:t>
      </w:r>
    </w:p>
    <w:p w:rsidR="00A42E41" w:rsidRPr="00C82D1D" w:rsidRDefault="00A42E41" w:rsidP="00A42E41">
      <w:pPr>
        <w:spacing w:line="360" w:lineRule="auto"/>
        <w:ind w:firstLineChars="100" w:firstLine="240"/>
        <w:jc w:val="left"/>
        <w:rPr>
          <w:rFonts w:asciiTheme="minorEastAsia" w:hAnsiTheme="minorEastAsia"/>
          <w:sz w:val="24"/>
          <w:szCs w:val="24"/>
        </w:rPr>
      </w:pPr>
      <w:r w:rsidRPr="00C82D1D">
        <w:rPr>
          <w:rFonts w:asciiTheme="minorEastAsia" w:hAnsiTheme="minorEastAsia" w:hint="eastAsia"/>
          <w:sz w:val="24"/>
          <w:szCs w:val="24"/>
        </w:rPr>
        <w:t xml:space="preserve">　2、有价证券的种类</w:t>
      </w:r>
    </w:p>
    <w:p w:rsidR="00A42E41" w:rsidRPr="00C82D1D" w:rsidRDefault="00A42E41" w:rsidP="00A42E41">
      <w:pPr>
        <w:spacing w:line="360" w:lineRule="auto"/>
        <w:ind w:firstLineChars="100" w:firstLine="240"/>
        <w:jc w:val="left"/>
        <w:rPr>
          <w:rFonts w:asciiTheme="minorEastAsia" w:hAnsiTheme="minorEastAsia"/>
          <w:sz w:val="24"/>
          <w:szCs w:val="24"/>
        </w:rPr>
      </w:pPr>
      <w:r w:rsidRPr="00C82D1D">
        <w:rPr>
          <w:rFonts w:asciiTheme="minorEastAsia" w:hAnsiTheme="minorEastAsia" w:hint="eastAsia"/>
          <w:sz w:val="24"/>
          <w:szCs w:val="24"/>
        </w:rPr>
        <w:t>（1）按证券发行主体的不同，有价证券可分为政府证券、政府机构证券和公司证券。</w:t>
      </w:r>
    </w:p>
    <w:p w:rsidR="00A42E41" w:rsidRPr="00C82D1D" w:rsidRDefault="00A42E41" w:rsidP="00A42E41">
      <w:pPr>
        <w:spacing w:line="360" w:lineRule="auto"/>
        <w:ind w:firstLineChars="100" w:firstLine="240"/>
        <w:jc w:val="left"/>
        <w:rPr>
          <w:rFonts w:asciiTheme="minorEastAsia" w:hAnsiTheme="minorEastAsia"/>
          <w:sz w:val="24"/>
          <w:szCs w:val="24"/>
        </w:rPr>
      </w:pPr>
      <w:r w:rsidRPr="00C82D1D">
        <w:rPr>
          <w:rFonts w:asciiTheme="minorEastAsia" w:hAnsiTheme="minorEastAsia" w:hint="eastAsia"/>
          <w:sz w:val="24"/>
          <w:szCs w:val="24"/>
        </w:rPr>
        <w:t>（2）按是否在证券交易所挂牌交易，有价证券可分为上市证券与非上市证券。</w:t>
      </w:r>
    </w:p>
    <w:p w:rsidR="00A42E41" w:rsidRPr="00C82D1D" w:rsidRDefault="00A42E41" w:rsidP="00A42E41">
      <w:pPr>
        <w:spacing w:line="360" w:lineRule="auto"/>
        <w:ind w:firstLineChars="100" w:firstLine="240"/>
        <w:jc w:val="left"/>
        <w:rPr>
          <w:rFonts w:asciiTheme="minorEastAsia" w:hAnsiTheme="minorEastAsia"/>
          <w:sz w:val="24"/>
          <w:szCs w:val="24"/>
        </w:rPr>
      </w:pPr>
      <w:r w:rsidRPr="00C82D1D">
        <w:rPr>
          <w:rFonts w:asciiTheme="minorEastAsia" w:hAnsiTheme="minorEastAsia" w:hint="eastAsia"/>
          <w:sz w:val="24"/>
          <w:szCs w:val="24"/>
        </w:rPr>
        <w:t>（3）按募集方式分类，有价证券可分为公</w:t>
      </w:r>
      <w:proofErr w:type="gramStart"/>
      <w:r w:rsidRPr="00C82D1D">
        <w:rPr>
          <w:rFonts w:asciiTheme="minorEastAsia" w:hAnsiTheme="minorEastAsia" w:hint="eastAsia"/>
          <w:sz w:val="24"/>
          <w:szCs w:val="24"/>
        </w:rPr>
        <w:t>募证券</w:t>
      </w:r>
      <w:proofErr w:type="gramEnd"/>
      <w:r w:rsidRPr="00C82D1D">
        <w:rPr>
          <w:rFonts w:asciiTheme="minorEastAsia" w:hAnsiTheme="minorEastAsia" w:hint="eastAsia"/>
          <w:sz w:val="24"/>
          <w:szCs w:val="24"/>
        </w:rPr>
        <w:t>和私募证券。</w:t>
      </w:r>
    </w:p>
    <w:p w:rsidR="00A42E41" w:rsidRPr="00C82D1D" w:rsidRDefault="00A42E41" w:rsidP="00A42E41">
      <w:pPr>
        <w:spacing w:line="360" w:lineRule="auto"/>
        <w:ind w:firstLineChars="100" w:firstLine="240"/>
        <w:jc w:val="left"/>
        <w:rPr>
          <w:rFonts w:asciiTheme="minorEastAsia" w:hAnsiTheme="minorEastAsia"/>
          <w:sz w:val="24"/>
          <w:szCs w:val="24"/>
        </w:rPr>
      </w:pPr>
      <w:r w:rsidRPr="00C82D1D">
        <w:rPr>
          <w:rFonts w:asciiTheme="minorEastAsia" w:hAnsiTheme="minorEastAsia" w:hint="eastAsia"/>
          <w:sz w:val="24"/>
          <w:szCs w:val="24"/>
        </w:rPr>
        <w:t>（4）按证券所代表的权利性质分类，有价证券可分为股票、债券和其他证券三大类。</w:t>
      </w:r>
    </w:p>
    <w:p w:rsidR="00A42E41" w:rsidRPr="00C82D1D" w:rsidRDefault="00A42E41" w:rsidP="00A42E41">
      <w:pPr>
        <w:spacing w:line="360" w:lineRule="auto"/>
        <w:ind w:firstLineChars="200" w:firstLine="480"/>
        <w:jc w:val="left"/>
        <w:rPr>
          <w:rFonts w:asciiTheme="minorEastAsia" w:hAnsiTheme="minorEastAsia"/>
          <w:sz w:val="24"/>
          <w:szCs w:val="24"/>
        </w:rPr>
      </w:pPr>
      <w:r w:rsidRPr="00C82D1D">
        <w:rPr>
          <w:rFonts w:asciiTheme="minorEastAsia" w:hAnsiTheme="minorEastAsia" w:hint="eastAsia"/>
          <w:sz w:val="24"/>
          <w:szCs w:val="24"/>
        </w:rPr>
        <w:t>3、有价证券的特征</w:t>
      </w:r>
    </w:p>
    <w:p w:rsidR="00A42E41" w:rsidRPr="00C82D1D" w:rsidRDefault="00A42E41" w:rsidP="00A42E41">
      <w:pPr>
        <w:spacing w:line="360" w:lineRule="auto"/>
        <w:ind w:firstLineChars="100" w:firstLine="240"/>
        <w:jc w:val="left"/>
        <w:rPr>
          <w:rFonts w:asciiTheme="minorEastAsia" w:hAnsiTheme="minorEastAsia"/>
          <w:sz w:val="24"/>
          <w:szCs w:val="24"/>
        </w:rPr>
      </w:pPr>
      <w:r w:rsidRPr="00C82D1D">
        <w:rPr>
          <w:rFonts w:asciiTheme="minorEastAsia" w:hAnsiTheme="minorEastAsia" w:hint="eastAsia"/>
          <w:sz w:val="24"/>
          <w:szCs w:val="24"/>
        </w:rPr>
        <w:t>（1）收益性。证券的收益性是指持有证券本身可以获得一定数额的收益，这是投资者转让资本所有权或使用权的回报。</w:t>
      </w:r>
    </w:p>
    <w:p w:rsidR="00A42E41" w:rsidRPr="00C82D1D" w:rsidRDefault="00A42E41" w:rsidP="00A42E41">
      <w:pPr>
        <w:spacing w:line="360" w:lineRule="auto"/>
        <w:ind w:firstLineChars="100" w:firstLine="240"/>
        <w:jc w:val="left"/>
        <w:rPr>
          <w:rFonts w:asciiTheme="minorEastAsia" w:hAnsiTheme="minorEastAsia"/>
          <w:sz w:val="24"/>
          <w:szCs w:val="24"/>
        </w:rPr>
      </w:pPr>
      <w:r w:rsidRPr="00C82D1D">
        <w:rPr>
          <w:rFonts w:asciiTheme="minorEastAsia" w:hAnsiTheme="minorEastAsia" w:hint="eastAsia"/>
          <w:sz w:val="24"/>
          <w:szCs w:val="24"/>
        </w:rPr>
        <w:t>（2）流动性。证券的流动性是指证券变现的难易程度。</w:t>
      </w:r>
    </w:p>
    <w:p w:rsidR="00A42E41" w:rsidRPr="00C82D1D" w:rsidRDefault="00A42E41" w:rsidP="00A42E41">
      <w:pPr>
        <w:spacing w:line="360" w:lineRule="auto"/>
        <w:ind w:firstLineChars="100" w:firstLine="240"/>
        <w:jc w:val="left"/>
        <w:rPr>
          <w:rFonts w:asciiTheme="minorEastAsia" w:hAnsiTheme="minorEastAsia"/>
          <w:sz w:val="24"/>
          <w:szCs w:val="24"/>
        </w:rPr>
      </w:pPr>
      <w:r w:rsidRPr="00C82D1D">
        <w:rPr>
          <w:rFonts w:asciiTheme="minorEastAsia" w:hAnsiTheme="minorEastAsia" w:hint="eastAsia"/>
          <w:sz w:val="24"/>
          <w:szCs w:val="24"/>
        </w:rPr>
        <w:t>（3）风险性。证券的风险性是指实际收益与预期收益的背离，或者说是证券收益的不确定性。</w:t>
      </w:r>
    </w:p>
    <w:p w:rsidR="00A42E41" w:rsidRPr="00C82D1D" w:rsidRDefault="00A42E41" w:rsidP="00A42E41">
      <w:pPr>
        <w:spacing w:line="360" w:lineRule="auto"/>
        <w:ind w:firstLineChars="100" w:firstLine="240"/>
        <w:jc w:val="left"/>
        <w:rPr>
          <w:rFonts w:asciiTheme="minorEastAsia" w:hAnsiTheme="minorEastAsia"/>
          <w:sz w:val="24"/>
          <w:szCs w:val="24"/>
        </w:rPr>
      </w:pPr>
      <w:r w:rsidRPr="00C82D1D">
        <w:rPr>
          <w:rFonts w:asciiTheme="minorEastAsia" w:hAnsiTheme="minorEastAsia" w:hint="eastAsia"/>
          <w:sz w:val="24"/>
          <w:szCs w:val="24"/>
        </w:rPr>
        <w:t>（4）期限性。债券一般有明确的还本付息期限，以满足不同筹资者和投资者对融资期限以及与此相关的收益率需求。债券的期限具有法律约束力，是对融资双方权益的保护。股票没有期限，可以视为无期证券。 </w:t>
      </w:r>
    </w:p>
    <w:p w:rsidR="00A42E41" w:rsidRPr="00C82D1D" w:rsidRDefault="00A42E41" w:rsidP="00A42E41">
      <w:pPr>
        <w:pStyle w:val="a3"/>
        <w:numPr>
          <w:ilvl w:val="0"/>
          <w:numId w:val="1"/>
        </w:numPr>
        <w:ind w:firstLineChars="0"/>
        <w:jc w:val="left"/>
        <w:rPr>
          <w:sz w:val="28"/>
          <w:szCs w:val="28"/>
        </w:rPr>
      </w:pPr>
      <w:r>
        <w:rPr>
          <w:rFonts w:hint="eastAsia"/>
          <w:sz w:val="28"/>
          <w:szCs w:val="28"/>
        </w:rPr>
        <w:t xml:space="preserve"> </w:t>
      </w:r>
      <w:r w:rsidRPr="00C82D1D">
        <w:rPr>
          <w:sz w:val="28"/>
          <w:szCs w:val="28"/>
        </w:rPr>
        <w:t>证券投资的风险与收益</w:t>
      </w:r>
    </w:p>
    <w:p w:rsidR="00A42E41" w:rsidRPr="00C82D1D" w:rsidRDefault="00A42E41" w:rsidP="00A42E41">
      <w:pPr>
        <w:widowControl/>
        <w:spacing w:line="420" w:lineRule="atLeast"/>
        <w:jc w:val="left"/>
        <w:rPr>
          <w:rFonts w:asciiTheme="minorEastAsia" w:hAnsiTheme="minorEastAsia"/>
          <w:sz w:val="24"/>
          <w:szCs w:val="24"/>
        </w:rPr>
      </w:pPr>
      <w:r w:rsidRPr="00C82D1D">
        <w:rPr>
          <w:rFonts w:asciiTheme="minorEastAsia" w:hAnsiTheme="minorEastAsia" w:hint="eastAsia"/>
          <w:sz w:val="24"/>
          <w:szCs w:val="24"/>
        </w:rPr>
        <w:t>1、证券投资的风险</w:t>
      </w:r>
    </w:p>
    <w:p w:rsidR="00A42E41" w:rsidRPr="00C82D1D" w:rsidRDefault="00A42E41" w:rsidP="00A42E41">
      <w:pPr>
        <w:widowControl/>
        <w:spacing w:line="420" w:lineRule="atLeast"/>
        <w:jc w:val="left"/>
        <w:rPr>
          <w:rFonts w:asciiTheme="minorEastAsia" w:hAnsiTheme="minorEastAsia"/>
          <w:sz w:val="24"/>
          <w:szCs w:val="24"/>
        </w:rPr>
      </w:pPr>
      <w:r w:rsidRPr="00C82D1D">
        <w:rPr>
          <w:rFonts w:asciiTheme="minorEastAsia" w:hAnsiTheme="minorEastAsia" w:hint="eastAsia"/>
          <w:sz w:val="24"/>
          <w:szCs w:val="24"/>
        </w:rPr>
        <w:t xml:space="preserve">　　证券投资是一种风险性投资。一般而言，风险是指对投资者预期收益的背离，或者说是证券收益的不确定性。证券投资的风险是指证券预期收益变动的可能性</w:t>
      </w:r>
      <w:r w:rsidRPr="00C82D1D">
        <w:rPr>
          <w:rFonts w:asciiTheme="minorEastAsia" w:hAnsiTheme="minorEastAsia" w:hint="eastAsia"/>
          <w:sz w:val="24"/>
          <w:szCs w:val="24"/>
        </w:rPr>
        <w:lastRenderedPageBreak/>
        <w:t>及变动幅度。与证券投资相关的所有风险被称为“总风险”，总风险可分为系统风险和非系统风险。</w:t>
      </w:r>
    </w:p>
    <w:p w:rsidR="00A42E41" w:rsidRPr="00C82D1D" w:rsidRDefault="00A42E41" w:rsidP="00A42E41">
      <w:pPr>
        <w:widowControl/>
        <w:spacing w:line="420" w:lineRule="atLeast"/>
        <w:jc w:val="left"/>
        <w:rPr>
          <w:rFonts w:asciiTheme="minorEastAsia" w:hAnsiTheme="minorEastAsia"/>
          <w:sz w:val="24"/>
          <w:szCs w:val="24"/>
        </w:rPr>
      </w:pPr>
      <w:r w:rsidRPr="00C82D1D">
        <w:rPr>
          <w:rFonts w:asciiTheme="minorEastAsia" w:hAnsiTheme="minorEastAsia" w:hint="eastAsia"/>
          <w:sz w:val="24"/>
          <w:szCs w:val="24"/>
        </w:rPr>
        <w:t xml:space="preserve">　　2、证券投资收益</w:t>
      </w:r>
    </w:p>
    <w:p w:rsidR="00A42E41" w:rsidRPr="00C82D1D" w:rsidRDefault="00A42E41" w:rsidP="00A42E41">
      <w:pPr>
        <w:widowControl/>
        <w:spacing w:line="420" w:lineRule="atLeast"/>
        <w:jc w:val="left"/>
        <w:rPr>
          <w:rFonts w:asciiTheme="minorEastAsia" w:hAnsiTheme="minorEastAsia"/>
          <w:sz w:val="24"/>
          <w:szCs w:val="24"/>
        </w:rPr>
      </w:pPr>
      <w:r w:rsidRPr="00C82D1D">
        <w:rPr>
          <w:rFonts w:asciiTheme="minorEastAsia" w:hAnsiTheme="minorEastAsia" w:hint="eastAsia"/>
          <w:sz w:val="24"/>
          <w:szCs w:val="24"/>
        </w:rPr>
        <w:t xml:space="preserve">　　证券投资收益包括：</w:t>
      </w:r>
    </w:p>
    <w:p w:rsidR="00A42E41" w:rsidRPr="00C82D1D" w:rsidRDefault="00A42E41" w:rsidP="00A42E41">
      <w:pPr>
        <w:widowControl/>
        <w:spacing w:line="420" w:lineRule="atLeast"/>
        <w:jc w:val="left"/>
        <w:rPr>
          <w:rFonts w:asciiTheme="minorEastAsia" w:hAnsiTheme="minorEastAsia"/>
          <w:sz w:val="24"/>
          <w:szCs w:val="24"/>
        </w:rPr>
      </w:pPr>
      <w:r w:rsidRPr="00C82D1D">
        <w:rPr>
          <w:rFonts w:asciiTheme="minorEastAsia" w:hAnsiTheme="minorEastAsia" w:hint="eastAsia"/>
          <w:sz w:val="24"/>
          <w:szCs w:val="24"/>
        </w:rPr>
        <w:t>  (1)股票收益，股票投资的收益是指投资者从购入股票开始到出售股票为止整个持有期间的收入，它由股息收入、资本损益和公积金转增收益组成。</w:t>
      </w:r>
    </w:p>
    <w:p w:rsidR="00A42E41" w:rsidRPr="00C82D1D" w:rsidRDefault="00A42E41" w:rsidP="00A42E41">
      <w:pPr>
        <w:widowControl/>
        <w:spacing w:line="420" w:lineRule="atLeast"/>
        <w:jc w:val="left"/>
        <w:rPr>
          <w:rFonts w:asciiTheme="minorEastAsia" w:hAnsiTheme="minorEastAsia"/>
          <w:sz w:val="24"/>
          <w:szCs w:val="24"/>
        </w:rPr>
      </w:pPr>
      <w:r w:rsidRPr="00C82D1D">
        <w:rPr>
          <w:rFonts w:asciiTheme="minorEastAsia" w:hAnsiTheme="minorEastAsia" w:hint="eastAsia"/>
          <w:sz w:val="24"/>
          <w:szCs w:val="24"/>
        </w:rPr>
        <w:t>  (2)债券收益，债券的投资收益来自三个方面： 一是债券的利息收益。二是资本损益。三是再投资收益。</w:t>
      </w:r>
    </w:p>
    <w:p w:rsidR="00A42E41" w:rsidRPr="00C82D1D" w:rsidRDefault="00A42E41" w:rsidP="00A42E41">
      <w:pPr>
        <w:widowControl/>
        <w:spacing w:line="420" w:lineRule="atLeast"/>
        <w:jc w:val="left"/>
        <w:rPr>
          <w:rFonts w:asciiTheme="minorEastAsia" w:hAnsiTheme="minorEastAsia"/>
          <w:sz w:val="24"/>
          <w:szCs w:val="24"/>
        </w:rPr>
      </w:pPr>
      <w:r w:rsidRPr="00C82D1D">
        <w:rPr>
          <w:rFonts w:asciiTheme="minorEastAsia" w:hAnsiTheme="minorEastAsia" w:hint="eastAsia"/>
          <w:sz w:val="24"/>
          <w:szCs w:val="24"/>
        </w:rPr>
        <w:t xml:space="preserve">　　3、风险与收益之间的关系</w:t>
      </w:r>
    </w:p>
    <w:p w:rsidR="00A42E41" w:rsidRPr="00C82D1D" w:rsidRDefault="00A42E41" w:rsidP="00A42E41">
      <w:pPr>
        <w:widowControl/>
        <w:spacing w:line="420" w:lineRule="atLeast"/>
        <w:jc w:val="left"/>
        <w:rPr>
          <w:rFonts w:asciiTheme="minorEastAsia" w:hAnsiTheme="minorEastAsia"/>
          <w:sz w:val="24"/>
          <w:szCs w:val="24"/>
        </w:rPr>
      </w:pPr>
      <w:r w:rsidRPr="00C82D1D">
        <w:rPr>
          <w:rFonts w:asciiTheme="minorEastAsia" w:hAnsiTheme="minorEastAsia" w:hint="eastAsia"/>
          <w:sz w:val="24"/>
          <w:szCs w:val="24"/>
        </w:rPr>
        <w:t xml:space="preserve">　　证券投资风险与收益的基本关系是：收益与风险相对应。也就是说，风险较大的证券，其要求的收益率相对较高；反之，收益率较低的投资对象，风险相对较小。但是，绝不能因为收益与风险有着这样的基本关系，就盲目地认为风险越大，收益就一定越高。收益与风险相对应的原理只是揭示收益与风险的这种内在本质关系：收益与风险共生共存，承担风险是获取收益的前提；收益是风险的成本和报酬。</w:t>
      </w:r>
    </w:p>
    <w:p w:rsidR="00A42E41" w:rsidRPr="00AF7B19" w:rsidRDefault="00A42E41" w:rsidP="00A42E41">
      <w:pPr>
        <w:pStyle w:val="a3"/>
        <w:numPr>
          <w:ilvl w:val="0"/>
          <w:numId w:val="1"/>
        </w:numPr>
        <w:ind w:firstLineChars="0"/>
        <w:jc w:val="left"/>
        <w:rPr>
          <w:sz w:val="28"/>
          <w:szCs w:val="28"/>
        </w:rPr>
      </w:pPr>
      <w:r>
        <w:rPr>
          <w:rFonts w:hint="eastAsia"/>
          <w:sz w:val="28"/>
          <w:szCs w:val="28"/>
        </w:rPr>
        <w:t xml:space="preserve"> </w:t>
      </w:r>
      <w:r w:rsidRPr="00AF7B19">
        <w:rPr>
          <w:sz w:val="28"/>
          <w:szCs w:val="28"/>
        </w:rPr>
        <w:t>证券市场的功能、结构及发展</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1、证券市场的功能</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证券市场综合反映国民经济运行的各个维度，被称为国民经济的“晴雨表”，客观上为观察和监控经济运行提供了直观的指标，它的基本功能包括筹资—投资功能、资本定价功能和资本配臵功能。</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2、证券市场的构成</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证券市场的结构是指证券市场的构成及其各部分之间的量比关系。证券市场的结构可以有许多种，但较为重要的结构有：</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（1）层次结构。这通常指按证券进入市场的顺序而形成的结构关系。按这种顺序关系划分，证券市场的构成可分为发行市场和交易市场。</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（2）品种结构。这是根据有价证券的品种形成的结构关系。这种结构关系的构成主要有股票市场、债券市场、基金市场、衍生产品市场等。</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3）交易所市场结构。按交易活动是否在固定场所进行，证券市场可分为有形市场和无形市场。通常人们也把有形市场称为“场内市场”，是指有固定场所的证券交易所市场。有时人们也把无形市场称为“场外市场”或“柜台市场”（简称“OTC”市场），是指没有固定交易场所的市场。</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3、证券市场的发展历史</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纵观证券市场的发展历史，其进程大致可分为五个阶段。</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（1）萌芽阶段。在资本主义发展初期的原始积累阶段，西欧就已有了证券的发行与交易。1602年，在荷兰的阿姆斯特丹成立了世界上第一个股票交易所。</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2）初步发展阶段。20世纪初，资本主义从自由竞争阶段过渡到垄断阶段。正是在这一过程中，为适应资本主义经济发展的需要，证券市场以其独特的形式有效地促进了资本的积聚和集中，同时，自身也获得了高速发展。</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（3）停滞阶段。1929—1933年，资本主义国家爆发了严重的经济危机，危机的先兆就表现为股市的暴跌，而随之而来的经济大萧条更使证券市场遭受了严重打击，证券市场的拓展工作陷入前所未有的停滞之中。</w:t>
      </w:r>
    </w:p>
    <w:p w:rsidR="00A42E41" w:rsidRPr="00AF7B19" w:rsidRDefault="00A42E41" w:rsidP="00A42E41">
      <w:pPr>
        <w:pStyle w:val="a4"/>
        <w:shd w:val="clear" w:color="auto" w:fill="FFFFFF"/>
        <w:spacing w:before="0" w:beforeAutospacing="0" w:after="0" w:afterAutospacing="0" w:line="420" w:lineRule="atLeast"/>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 xml:space="preserve">　　（4）恢复阶段。第二次世界大战后至20世纪60年代，因欧美与日本经济的恢复和发展以及各国经济增长大大地促进了证券市场的恢复和发展，世界贸易和国际资本流动得到了一定程度的恢复与发展，因而证券市场国际化的进程也逐渐有所加快。</w:t>
      </w:r>
    </w:p>
    <w:p w:rsidR="00A42E41" w:rsidRDefault="00A42E41" w:rsidP="00A42E41">
      <w:pPr>
        <w:pStyle w:val="a4"/>
        <w:shd w:val="clear" w:color="auto" w:fill="FFFFFF"/>
        <w:spacing w:before="0" w:beforeAutospacing="0" w:after="0" w:afterAutospacing="0" w:line="420" w:lineRule="atLeast"/>
        <w:ind w:firstLine="465"/>
        <w:rPr>
          <w:rFonts w:asciiTheme="minorEastAsia" w:eastAsiaTheme="minorEastAsia" w:hAnsiTheme="minorEastAsia" w:cstheme="minorBidi"/>
          <w:kern w:val="2"/>
        </w:rPr>
      </w:pPr>
      <w:r w:rsidRPr="00AF7B19">
        <w:rPr>
          <w:rFonts w:asciiTheme="minorEastAsia" w:eastAsiaTheme="minorEastAsia" w:hAnsiTheme="minorEastAsia" w:cstheme="minorBidi" w:hint="eastAsia"/>
          <w:kern w:val="2"/>
        </w:rPr>
        <w:t>（5）加速发展阶段。从20世纪70年代开始，证券市场出现了高度繁荣的局面，不仅证券市场的规模更加扩大，而且证券交易日趋活跃。</w:t>
      </w:r>
    </w:p>
    <w:p w:rsidR="0020667E" w:rsidRPr="00A42E41" w:rsidRDefault="0020667E"/>
    <w:sectPr w:rsidR="0020667E" w:rsidRPr="00A42E41" w:rsidSect="00F613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03753"/>
    <w:multiLevelType w:val="hybridMultilevel"/>
    <w:tmpl w:val="21FC0D7C"/>
    <w:lvl w:ilvl="0" w:tplc="46AA79E8">
      <w:start w:val="1"/>
      <w:numFmt w:val="japaneseCounting"/>
      <w:lvlText w:val="第%1章"/>
      <w:lvlJc w:val="left"/>
      <w:pPr>
        <w:ind w:left="3375" w:hanging="855"/>
      </w:pPr>
      <w:rPr>
        <w:rFonts w:hint="default"/>
      </w:r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42E41"/>
    <w:rsid w:val="00007CA3"/>
    <w:rsid w:val="000274C9"/>
    <w:rsid w:val="00037DAA"/>
    <w:rsid w:val="00045ED1"/>
    <w:rsid w:val="000479F2"/>
    <w:rsid w:val="00080189"/>
    <w:rsid w:val="00082147"/>
    <w:rsid w:val="000845FA"/>
    <w:rsid w:val="000929CD"/>
    <w:rsid w:val="00092AC5"/>
    <w:rsid w:val="000C1EF0"/>
    <w:rsid w:val="000D05FE"/>
    <w:rsid w:val="000D5205"/>
    <w:rsid w:val="000D5EAA"/>
    <w:rsid w:val="000F5956"/>
    <w:rsid w:val="00115803"/>
    <w:rsid w:val="00125F5E"/>
    <w:rsid w:val="00131CB3"/>
    <w:rsid w:val="00134CE5"/>
    <w:rsid w:val="00137606"/>
    <w:rsid w:val="0015132D"/>
    <w:rsid w:val="00154865"/>
    <w:rsid w:val="00176784"/>
    <w:rsid w:val="00182D4B"/>
    <w:rsid w:val="001D6B31"/>
    <w:rsid w:val="001E58E7"/>
    <w:rsid w:val="001F32C8"/>
    <w:rsid w:val="0020667E"/>
    <w:rsid w:val="00207D52"/>
    <w:rsid w:val="00224085"/>
    <w:rsid w:val="0026335F"/>
    <w:rsid w:val="00266776"/>
    <w:rsid w:val="00277555"/>
    <w:rsid w:val="00287130"/>
    <w:rsid w:val="00293255"/>
    <w:rsid w:val="002960B6"/>
    <w:rsid w:val="002B5E3F"/>
    <w:rsid w:val="002B72CF"/>
    <w:rsid w:val="002C7501"/>
    <w:rsid w:val="002D696C"/>
    <w:rsid w:val="002E3908"/>
    <w:rsid w:val="003000F3"/>
    <w:rsid w:val="00305E78"/>
    <w:rsid w:val="00312855"/>
    <w:rsid w:val="00313CE0"/>
    <w:rsid w:val="00314B08"/>
    <w:rsid w:val="00321EA8"/>
    <w:rsid w:val="003274C2"/>
    <w:rsid w:val="00347353"/>
    <w:rsid w:val="00350251"/>
    <w:rsid w:val="003676FB"/>
    <w:rsid w:val="00383D22"/>
    <w:rsid w:val="00393A4D"/>
    <w:rsid w:val="003970D1"/>
    <w:rsid w:val="003C5422"/>
    <w:rsid w:val="003E4C6D"/>
    <w:rsid w:val="003F21A0"/>
    <w:rsid w:val="00420EA6"/>
    <w:rsid w:val="004231D2"/>
    <w:rsid w:val="00435AAA"/>
    <w:rsid w:val="00440175"/>
    <w:rsid w:val="004409E4"/>
    <w:rsid w:val="004479A3"/>
    <w:rsid w:val="00454A38"/>
    <w:rsid w:val="00466BBC"/>
    <w:rsid w:val="004B02B9"/>
    <w:rsid w:val="004B529E"/>
    <w:rsid w:val="004D0754"/>
    <w:rsid w:val="005132AE"/>
    <w:rsid w:val="0055448F"/>
    <w:rsid w:val="005567F4"/>
    <w:rsid w:val="00565708"/>
    <w:rsid w:val="00577F2E"/>
    <w:rsid w:val="005836F2"/>
    <w:rsid w:val="0059219E"/>
    <w:rsid w:val="00597810"/>
    <w:rsid w:val="005B1C53"/>
    <w:rsid w:val="005C3B87"/>
    <w:rsid w:val="005D1B8F"/>
    <w:rsid w:val="005E285A"/>
    <w:rsid w:val="005E2E60"/>
    <w:rsid w:val="005F3D6A"/>
    <w:rsid w:val="006052A4"/>
    <w:rsid w:val="00615041"/>
    <w:rsid w:val="0064168D"/>
    <w:rsid w:val="00663B07"/>
    <w:rsid w:val="00664726"/>
    <w:rsid w:val="006A1EF4"/>
    <w:rsid w:val="006C352B"/>
    <w:rsid w:val="006F439D"/>
    <w:rsid w:val="00705622"/>
    <w:rsid w:val="00720ACB"/>
    <w:rsid w:val="00724C72"/>
    <w:rsid w:val="00727E88"/>
    <w:rsid w:val="0073301A"/>
    <w:rsid w:val="007405C0"/>
    <w:rsid w:val="00770E78"/>
    <w:rsid w:val="007829CC"/>
    <w:rsid w:val="007A6793"/>
    <w:rsid w:val="007A744E"/>
    <w:rsid w:val="007C0E33"/>
    <w:rsid w:val="007C3B0E"/>
    <w:rsid w:val="007E17C3"/>
    <w:rsid w:val="008111C8"/>
    <w:rsid w:val="00844CDD"/>
    <w:rsid w:val="0084767D"/>
    <w:rsid w:val="00871A67"/>
    <w:rsid w:val="008B3DA4"/>
    <w:rsid w:val="008B77C9"/>
    <w:rsid w:val="008C4DFB"/>
    <w:rsid w:val="008E5068"/>
    <w:rsid w:val="00906940"/>
    <w:rsid w:val="0091630E"/>
    <w:rsid w:val="00942198"/>
    <w:rsid w:val="009437E4"/>
    <w:rsid w:val="0094393E"/>
    <w:rsid w:val="00947E67"/>
    <w:rsid w:val="00981EE8"/>
    <w:rsid w:val="009873F5"/>
    <w:rsid w:val="009A796E"/>
    <w:rsid w:val="009C283C"/>
    <w:rsid w:val="009D4124"/>
    <w:rsid w:val="009E02F9"/>
    <w:rsid w:val="00A27FA1"/>
    <w:rsid w:val="00A42E41"/>
    <w:rsid w:val="00A54196"/>
    <w:rsid w:val="00AA04D7"/>
    <w:rsid w:val="00AF3256"/>
    <w:rsid w:val="00B22166"/>
    <w:rsid w:val="00B42BA3"/>
    <w:rsid w:val="00B52F97"/>
    <w:rsid w:val="00BC37AD"/>
    <w:rsid w:val="00BC7D6C"/>
    <w:rsid w:val="00BD2142"/>
    <w:rsid w:val="00BE174A"/>
    <w:rsid w:val="00BF442B"/>
    <w:rsid w:val="00C11FFA"/>
    <w:rsid w:val="00C239C6"/>
    <w:rsid w:val="00C24565"/>
    <w:rsid w:val="00C24BE2"/>
    <w:rsid w:val="00C3045E"/>
    <w:rsid w:val="00C45C69"/>
    <w:rsid w:val="00C56BA2"/>
    <w:rsid w:val="00C66708"/>
    <w:rsid w:val="00C702A8"/>
    <w:rsid w:val="00C86A87"/>
    <w:rsid w:val="00C94FF3"/>
    <w:rsid w:val="00C97FB9"/>
    <w:rsid w:val="00CB5216"/>
    <w:rsid w:val="00CB6F1B"/>
    <w:rsid w:val="00CD217B"/>
    <w:rsid w:val="00CE2530"/>
    <w:rsid w:val="00CE266B"/>
    <w:rsid w:val="00CE63D0"/>
    <w:rsid w:val="00CF4C2A"/>
    <w:rsid w:val="00D05139"/>
    <w:rsid w:val="00D20679"/>
    <w:rsid w:val="00D40504"/>
    <w:rsid w:val="00D409CC"/>
    <w:rsid w:val="00D63DA2"/>
    <w:rsid w:val="00D71BAF"/>
    <w:rsid w:val="00D762B8"/>
    <w:rsid w:val="00DA40F7"/>
    <w:rsid w:val="00DB0E52"/>
    <w:rsid w:val="00DB4F35"/>
    <w:rsid w:val="00DF07D2"/>
    <w:rsid w:val="00E05D72"/>
    <w:rsid w:val="00E063F7"/>
    <w:rsid w:val="00E42DDB"/>
    <w:rsid w:val="00E739AB"/>
    <w:rsid w:val="00EB3C54"/>
    <w:rsid w:val="00EC54F7"/>
    <w:rsid w:val="00ED541D"/>
    <w:rsid w:val="00EF186F"/>
    <w:rsid w:val="00F11B3F"/>
    <w:rsid w:val="00F1590B"/>
    <w:rsid w:val="00F26435"/>
    <w:rsid w:val="00F328FB"/>
    <w:rsid w:val="00F50974"/>
    <w:rsid w:val="00F613E2"/>
    <w:rsid w:val="00F66CB3"/>
    <w:rsid w:val="00F67AE6"/>
    <w:rsid w:val="00F70715"/>
    <w:rsid w:val="00F80FA0"/>
    <w:rsid w:val="00F91D47"/>
    <w:rsid w:val="00FA13D6"/>
    <w:rsid w:val="00FB3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E41"/>
    <w:pPr>
      <w:ind w:firstLineChars="200" w:firstLine="420"/>
    </w:pPr>
  </w:style>
  <w:style w:type="paragraph" w:styleId="a4">
    <w:name w:val="Normal (Web)"/>
    <w:basedOn w:val="a"/>
    <w:uiPriority w:val="99"/>
    <w:semiHidden/>
    <w:unhideWhenUsed/>
    <w:rsid w:val="00A42E41"/>
    <w:pPr>
      <w:widowControl/>
      <w:spacing w:before="100" w:beforeAutospacing="1" w:after="100" w:afterAutospacing="1"/>
      <w:jc w:val="left"/>
    </w:pPr>
    <w:rPr>
      <w:rFonts w:ascii="宋体" w:eastAsia="宋体" w:hAnsi="宋体" w:cs="宋体"/>
      <w:kern w:val="0"/>
      <w:sz w:val="24"/>
      <w:szCs w:val="24"/>
    </w:rPr>
  </w:style>
  <w:style w:type="paragraph" w:styleId="a5">
    <w:name w:val="Title"/>
    <w:basedOn w:val="a"/>
    <w:next w:val="a"/>
    <w:link w:val="Char"/>
    <w:uiPriority w:val="10"/>
    <w:qFormat/>
    <w:rsid w:val="00A42E4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A42E41"/>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HT0032</dc:creator>
  <cp:lastModifiedBy>HT0032</cp:lastModifiedBy>
  <cp:revision>1</cp:revision>
  <dcterms:created xsi:type="dcterms:W3CDTF">2022-03-02T04:20:00Z</dcterms:created>
  <dcterms:modified xsi:type="dcterms:W3CDTF">2022-03-02T04:20:00Z</dcterms:modified>
</cp:coreProperties>
</file>